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2D" w:rsidRDefault="009A132D" w:rsidP="003B79B6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9B6" w:rsidRPr="003B79B6" w:rsidRDefault="003B79B6" w:rsidP="003B79B6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B79B6" w:rsidRPr="003B79B6" w:rsidRDefault="003B79B6" w:rsidP="003B79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игры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</w:t>
      </w:r>
    </w:p>
    <w:p w:rsidR="003B79B6" w:rsidRPr="003B79B6" w:rsidRDefault="003B79B6" w:rsidP="003B7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="00B9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школьников</w:t>
      </w:r>
    </w:p>
    <w:p w:rsidR="003B79B6" w:rsidRPr="003B79B6" w:rsidRDefault="003B79B6" w:rsidP="003B7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79B6" w:rsidRPr="009A132D" w:rsidRDefault="009A132D" w:rsidP="009A132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A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B79B6" w:rsidRPr="009A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3B79B6" w:rsidRPr="003B79B6" w:rsidRDefault="003B79B6" w:rsidP="003B7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Игра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 по безопасности дорожного движения является командным первенством среди обучающихся 5-</w:t>
      </w:r>
      <w:r w:rsidR="00507E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</w:t>
      </w:r>
      <w:r w:rsidRPr="003B79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возрасте 12-1</w:t>
      </w:r>
      <w:r w:rsidR="00507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Pr="003B79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лет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Центрального района г. Кемерово. </w:t>
      </w:r>
    </w:p>
    <w:p w:rsidR="003B79B6" w:rsidRPr="003B79B6" w:rsidRDefault="003B79B6" w:rsidP="003B7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Игру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организует и проводит МБОУДО «Центр детского творчества» Центрального района г. Кемерово. </w:t>
      </w:r>
    </w:p>
    <w:p w:rsidR="003B79B6" w:rsidRPr="003B79B6" w:rsidRDefault="003B79B6" w:rsidP="003B79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игры </w:t>
      </w:r>
      <w:r w:rsidRPr="003B7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безопасного дорожного движения, снижение уровня детского дорожно-транспортного травматизма среди детей младшего школьного возраста.</w:t>
      </w:r>
    </w:p>
    <w:p w:rsidR="003B79B6" w:rsidRPr="003B79B6" w:rsidRDefault="003B79B6" w:rsidP="003B79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игры:</w:t>
      </w:r>
    </w:p>
    <w:p w:rsidR="003B79B6" w:rsidRPr="003B79B6" w:rsidRDefault="003B79B6" w:rsidP="003B79B6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систематизировать знания по Правилам дорожного движения у школьников;</w:t>
      </w:r>
    </w:p>
    <w:p w:rsidR="003B79B6" w:rsidRPr="003B79B6" w:rsidRDefault="003B79B6" w:rsidP="003B79B6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школьникам культуру участников дорожного движения, навыки безопасного поведения в условиях улично-дорожной сети;</w:t>
      </w:r>
    </w:p>
    <w:p w:rsidR="003B79B6" w:rsidRPr="003B79B6" w:rsidRDefault="003B79B6" w:rsidP="003B79B6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обучающихся к участию в пропаганде среди сверстников Правил безопасного дорожного движения.  </w:t>
      </w:r>
    </w:p>
    <w:p w:rsidR="003B79B6" w:rsidRPr="003B79B6" w:rsidRDefault="003B79B6" w:rsidP="003B79B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и организация проведения игры «</w:t>
      </w:r>
      <w:proofErr w:type="spellStart"/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-ринг»</w:t>
      </w:r>
    </w:p>
    <w:p w:rsidR="003B79B6" w:rsidRPr="003B79B6" w:rsidRDefault="003B79B6" w:rsidP="003B79B6">
      <w:pPr>
        <w:spacing w:before="24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Контроль за организацией и проведением игры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 осуществляет администрация МБОУДО «Центр детского творчества» Центрального района г. Кемерово.</w:t>
      </w:r>
    </w:p>
    <w:p w:rsidR="003B79B6" w:rsidRPr="003B79B6" w:rsidRDefault="003B79B6" w:rsidP="003B79B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Подготовку и проведение игры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осуществляет оргкомитет, в состав которого входят: педагогические работники МБОУДО «ЦДТ» Центрального района г. Кемерово».  </w:t>
      </w:r>
    </w:p>
    <w:p w:rsidR="003B79B6" w:rsidRPr="003B79B6" w:rsidRDefault="003B79B6" w:rsidP="003B79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Оргкомитет игры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формирует судейскую коллегию из числа педагогических работников МБОУДО «ЦДТ» Центрального района г. Кемерово», 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инспекторов отделения пропаганды ОГИБДД Управления МВД России по г. Кемерово.  </w:t>
      </w:r>
    </w:p>
    <w:p w:rsidR="003B79B6" w:rsidRPr="003B79B6" w:rsidRDefault="003B79B6" w:rsidP="003B79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</w:p>
    <w:p w:rsidR="003B79B6" w:rsidRPr="003B79B6" w:rsidRDefault="003B79B6" w:rsidP="003B7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</w:p>
    <w:p w:rsidR="003B79B6" w:rsidRPr="003B79B6" w:rsidRDefault="003B79B6" w:rsidP="003B7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оргкомитета: </w:t>
      </w:r>
    </w:p>
    <w:p w:rsidR="003B79B6" w:rsidRPr="003B79B6" w:rsidRDefault="003B79B6" w:rsidP="003B79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проведения игры «</w:t>
      </w:r>
      <w:proofErr w:type="spellStart"/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-ринг»</w:t>
      </w:r>
    </w:p>
    <w:p w:rsidR="003B79B6" w:rsidRPr="003B79B6" w:rsidRDefault="003B79B6" w:rsidP="003B79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Игра проводится в 201</w:t>
      </w:r>
      <w:r w:rsidR="006D12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D12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3B79B6" w:rsidRPr="003B79B6" w:rsidRDefault="003B79B6" w:rsidP="003B79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игре принимают участие 2 команды. Состав команды - 6 человек, один из которых капитан. </w:t>
      </w:r>
    </w:p>
    <w:p w:rsidR="003B79B6" w:rsidRPr="003B79B6" w:rsidRDefault="003B79B6" w:rsidP="003B79B6">
      <w:pPr>
        <w:tabs>
          <w:tab w:val="left" w:pos="10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Команда должна иметь:</w:t>
      </w:r>
    </w:p>
    <w:p w:rsidR="003B79B6" w:rsidRPr="003B79B6" w:rsidRDefault="003B79B6" w:rsidP="003B79B6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форму в соответствии с тематикой мероприятия (парадная форма, форма ЮИД и др.), эстетичный, опрятный внешний вид; </w:t>
      </w:r>
    </w:p>
    <w:p w:rsidR="003B79B6" w:rsidRPr="003B79B6" w:rsidRDefault="003B79B6" w:rsidP="003B79B6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сменную обувь;</w:t>
      </w:r>
    </w:p>
    <w:p w:rsidR="003B79B6" w:rsidRPr="003B79B6" w:rsidRDefault="003B79B6" w:rsidP="003B79B6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эмблему (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указанием: № ОУ, Ф.И. ребенка, названия команды,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9B6" w:rsidRPr="003B79B6" w:rsidRDefault="003B79B6" w:rsidP="003B79B6">
      <w:pPr>
        <w:tabs>
          <w:tab w:val="left" w:pos="10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участия в игре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 образовательным учреждениям необходимо подать заявку до ___по установленной форме (см. приложение), заявка может быть направлена на электронный адрес: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9B6" w:rsidRPr="003B79B6" w:rsidRDefault="003B79B6" w:rsidP="003B79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 Команда является на конкурс (дата) за 30 минут для прохождения регистрации.</w:t>
      </w:r>
    </w:p>
    <w:p w:rsidR="003B79B6" w:rsidRPr="003B79B6" w:rsidRDefault="003B79B6" w:rsidP="009A132D">
      <w:pPr>
        <w:tabs>
          <w:tab w:val="left" w:pos="10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Документация</w:t>
      </w:r>
    </w:p>
    <w:p w:rsidR="003B79B6" w:rsidRPr="003B79B6" w:rsidRDefault="003B79B6" w:rsidP="003B79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Заявка на участие в игре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-ринг», заверенная руководителем образовательного учреждения (см. приложение).</w:t>
      </w:r>
    </w:p>
    <w:p w:rsidR="003B79B6" w:rsidRPr="003B79B6" w:rsidRDefault="003B79B6" w:rsidP="003B79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Приказ по образовательному учреждению на участие команды в игре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 и назначении лица, ответственного за жизнь и здоровье детей. К приказу обязательно прилагается список детей – участников мероприятия.</w:t>
      </w:r>
    </w:p>
    <w:p w:rsidR="003B79B6" w:rsidRPr="003B79B6" w:rsidRDefault="003B79B6" w:rsidP="003B79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4.3. В случае замены участника игр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B79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-ринг», необходимо при регистрации предъявить дополнительную заявку на участие в 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x-none"/>
        </w:rPr>
        <w:t>игре</w:t>
      </w:r>
      <w:r w:rsidRPr="003B79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-ринг», оформленную по образцу и заверенную руководителем образовательного учреждения.</w:t>
      </w:r>
    </w:p>
    <w:p w:rsidR="003B79B6" w:rsidRPr="003B79B6" w:rsidRDefault="003B79B6" w:rsidP="003B7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B6" w:rsidRPr="003B79B6" w:rsidRDefault="003B79B6" w:rsidP="009A13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и порядок проведения игры «</w:t>
      </w:r>
      <w:proofErr w:type="spellStart"/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-ринг»</w:t>
      </w:r>
    </w:p>
    <w:p w:rsidR="003B79B6" w:rsidRPr="003B79B6" w:rsidRDefault="003B79B6" w:rsidP="003B7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Содержание теоретических заданий игры «</w:t>
      </w:r>
      <w:proofErr w:type="spellStart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формируется в соответствии с поправками и изменениями, вступившими в силу на момент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 дорожного движения РФ, а также уровнем подготовки и развития детей. </w:t>
      </w:r>
    </w:p>
    <w:p w:rsidR="003B79B6" w:rsidRPr="003B79B6" w:rsidRDefault="003B79B6" w:rsidP="003B79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игры: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состоит из 6 вопросных раундов. В каждом вопросном раунде задается по 7 вопросов. Команды отвечают по очереди, но не одновременно. 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задаются ведущим. Правильность ответов команд фиксирует жюри. Игра считается завершённой, когда ведущий объявляет её результат.</w:t>
      </w:r>
    </w:p>
    <w:p w:rsidR="003B79B6" w:rsidRPr="003B79B6" w:rsidRDefault="003B79B6" w:rsidP="003B79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команда получает 1 очко.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Победительницей игры объявляется команда, набравшая по сумме всех вопросных раундов </w:t>
      </w:r>
      <w:r w:rsidR="0019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большее количество очков. В случае равенства очков у обеих команд игра считается закончившейся вничью. </w:t>
      </w:r>
    </w:p>
    <w:p w:rsidR="003B79B6" w:rsidRPr="003B79B6" w:rsidRDefault="001931C4" w:rsidP="003B79B6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</w:t>
      </w:r>
      <w:r w:rsidR="003B79B6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ударяют в бубен</w:t>
      </w:r>
      <w:r w:rsidR="003B79B6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</w:t>
      </w:r>
      <w:proofErr w:type="gramStart"/>
      <w:r w:rsidR="003B79B6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3B79B6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9B6"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подаётся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звуковой </w:t>
      </w:r>
      <w:r w:rsidR="003B79B6"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сигнал, означающий начало времени вопросного раунда. </w:t>
      </w:r>
    </w:p>
    <w:p w:rsidR="003B79B6" w:rsidRPr="003B79B6" w:rsidRDefault="003B79B6" w:rsidP="00A137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вопросного раунда являются слова ведущего «раунд номер, "вопрос номер", после которых ведущий объявляет номер вопроса в текущей игре.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объявления номера вопроса ведущий зачитывает сам вопрос. Когда чтение вопроса окончено, ведущий произносит слово "время", после чего ассистент засекает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вопросного раунда обе команды имеют право ответа на вопрос текущего раунда. 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команда </w:t>
      </w:r>
      <w:r w:rsidR="009E448B" w:rsidRPr="009E448B">
        <w:rPr>
          <w:rFonts w:ascii="Times New Roman" w:eastAsia="Calibri" w:hAnsi="Times New Roman" w:cs="Times New Roman"/>
          <w:sz w:val="28"/>
          <w:szCs w:val="28"/>
        </w:rPr>
        <w:t xml:space="preserve">ударяет в бубен 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сигнала, фиксируется, так называемый, «фальстарт» и команда теряет право отвечать на этот вопрос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48B" w:rsidRDefault="003B79B6" w:rsidP="009E44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команда по ходу отведённого для ответов времени </w:t>
      </w:r>
      <w:r w:rsidR="0019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в колокольчик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первой, она получает право дать ответ на вопрос. Команда, получившая право дать ответ, должна немедленно определить одного игрока, дающего ответ. Капитан команды может назвать ведущему отвечающего игрока. Отвечающий игрок должен 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немедленно дать ответ. Остальные игроки команды должны хранить молчание до окончания ответа и не имеют права каким-либо образом подсказывать отвечающему игроку.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команда нарушает какое-либо из правил пункта, то её ответ автоматически признаётся неправильным. Факт нарушения </w:t>
      </w:r>
      <w:r w:rsidR="009E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устанавливается ведущим.</w:t>
      </w:r>
    </w:p>
    <w:p w:rsidR="009E448B" w:rsidRDefault="003B79B6" w:rsidP="009E44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команда дает правильный ответ, вопросный раунд заканчивается. 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команда дает неправильный ответ, она лишается права ответа в текущем раунде.</w:t>
      </w:r>
    </w:p>
    <w:p w:rsidR="009A132D" w:rsidRPr="006D12DC" w:rsidRDefault="003B79B6" w:rsidP="009E448B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обе команды лишились права ответа, вопросный раунд заканчивается. 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отведённое на ответы время истекло, вопросный раунд заканчивается. 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44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 w:rsidR="00A137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A137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A132D" w:rsidRPr="006D1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</w:t>
      </w:r>
      <w:r w:rsidRPr="003B79B6">
        <w:rPr>
          <w:rFonts w:ascii="Times New Roman" w:eastAsia="Calibri" w:hAnsi="Times New Roman" w:cs="Times New Roman"/>
          <w:b/>
          <w:sz w:val="28"/>
          <w:szCs w:val="28"/>
        </w:rPr>
        <w:t>итогов</w:t>
      </w:r>
    </w:p>
    <w:p w:rsidR="003B79B6" w:rsidRPr="003B79B6" w:rsidRDefault="003B79B6" w:rsidP="009A132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    Итоги </w:t>
      </w:r>
      <w:r w:rsidR="00A13729">
        <w:rPr>
          <w:rFonts w:ascii="Times New Roman" w:eastAsia="Calibri" w:hAnsi="Times New Roman" w:cs="Times New Roman"/>
          <w:sz w:val="28"/>
          <w:szCs w:val="28"/>
        </w:rPr>
        <w:t>игры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729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13729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A13729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подводятся </w:t>
      </w:r>
      <w:r w:rsidR="00A13729">
        <w:rPr>
          <w:rFonts w:ascii="Times New Roman" w:eastAsia="Calibri" w:hAnsi="Times New Roman" w:cs="Times New Roman"/>
          <w:sz w:val="28"/>
          <w:szCs w:val="28"/>
        </w:rPr>
        <w:t>жюри. Победителем считается команда, набравшая наибольшее количество баллов.</w:t>
      </w:r>
    </w:p>
    <w:p w:rsidR="003B79B6" w:rsidRPr="003B79B6" w:rsidRDefault="003B79B6" w:rsidP="009A1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3729">
        <w:rPr>
          <w:rFonts w:ascii="Times New Roman" w:eastAsia="Calibri" w:hAnsi="Times New Roman" w:cs="Times New Roman"/>
          <w:sz w:val="28"/>
          <w:szCs w:val="28"/>
        </w:rPr>
        <w:t>Команда-п</w:t>
      </w:r>
      <w:r w:rsidRPr="003B79B6">
        <w:rPr>
          <w:rFonts w:ascii="Times New Roman" w:eastAsia="Calibri" w:hAnsi="Times New Roman" w:cs="Times New Roman"/>
          <w:sz w:val="28"/>
          <w:szCs w:val="28"/>
        </w:rPr>
        <w:t>обедител</w:t>
      </w:r>
      <w:r w:rsidR="00A13729">
        <w:rPr>
          <w:rFonts w:ascii="Times New Roman" w:eastAsia="Calibri" w:hAnsi="Times New Roman" w:cs="Times New Roman"/>
          <w:sz w:val="28"/>
          <w:szCs w:val="28"/>
        </w:rPr>
        <w:t>ь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729">
        <w:rPr>
          <w:rFonts w:ascii="Times New Roman" w:eastAsia="Calibri" w:hAnsi="Times New Roman" w:cs="Times New Roman"/>
          <w:sz w:val="28"/>
          <w:szCs w:val="28"/>
        </w:rPr>
        <w:t xml:space="preserve">игры </w:t>
      </w:r>
      <w:r w:rsidR="00A13729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13729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A13729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</w:t>
      </w:r>
      <w:r w:rsidRPr="003B79B6">
        <w:rPr>
          <w:rFonts w:ascii="Times New Roman" w:eastAsia="Calibri" w:hAnsi="Times New Roman" w:cs="Times New Roman"/>
          <w:sz w:val="28"/>
          <w:szCs w:val="28"/>
        </w:rPr>
        <w:t>награжда</w:t>
      </w:r>
      <w:r w:rsidR="00A13729">
        <w:rPr>
          <w:rFonts w:ascii="Times New Roman" w:eastAsia="Calibri" w:hAnsi="Times New Roman" w:cs="Times New Roman"/>
          <w:sz w:val="28"/>
          <w:szCs w:val="28"/>
        </w:rPr>
        <w:t>е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A13729">
        <w:rPr>
          <w:rFonts w:ascii="Times New Roman" w:eastAsia="Calibri" w:hAnsi="Times New Roman" w:cs="Times New Roman"/>
          <w:sz w:val="28"/>
          <w:szCs w:val="28"/>
        </w:rPr>
        <w:t>грамотой, а команда, получившая наименьшее количество баллов получа</w:t>
      </w:r>
      <w:r w:rsidR="00B97C57">
        <w:rPr>
          <w:rFonts w:ascii="Times New Roman" w:eastAsia="Calibri" w:hAnsi="Times New Roman" w:cs="Times New Roman"/>
          <w:sz w:val="28"/>
          <w:szCs w:val="28"/>
        </w:rPr>
        <w:t>е</w:t>
      </w:r>
      <w:r w:rsidR="00A13729">
        <w:rPr>
          <w:rFonts w:ascii="Times New Roman" w:eastAsia="Calibri" w:hAnsi="Times New Roman" w:cs="Times New Roman"/>
          <w:sz w:val="28"/>
          <w:szCs w:val="28"/>
        </w:rPr>
        <w:t>т сертификат участника игры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729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13729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A13729"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</w:t>
      </w:r>
      <w:r w:rsidR="00A13729">
        <w:rPr>
          <w:rFonts w:ascii="Times New Roman" w:eastAsia="Calibri" w:hAnsi="Times New Roman" w:cs="Times New Roman"/>
          <w:sz w:val="28"/>
          <w:szCs w:val="28"/>
        </w:rPr>
        <w:t>.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79B6" w:rsidRPr="003B79B6" w:rsidRDefault="003B79B6" w:rsidP="009A1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3729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729">
        <w:rPr>
          <w:rFonts w:ascii="Times New Roman" w:eastAsia="Calibri" w:hAnsi="Times New Roman" w:cs="Times New Roman"/>
          <w:sz w:val="28"/>
          <w:szCs w:val="28"/>
        </w:rPr>
        <w:t>о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="00A13729">
        <w:rPr>
          <w:rFonts w:ascii="Times New Roman" w:eastAsia="Calibri" w:hAnsi="Times New Roman" w:cs="Times New Roman"/>
          <w:sz w:val="28"/>
          <w:szCs w:val="28"/>
        </w:rPr>
        <w:t>и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729">
        <w:rPr>
          <w:rFonts w:ascii="Times New Roman" w:eastAsia="Calibri" w:hAnsi="Times New Roman" w:cs="Times New Roman"/>
          <w:sz w:val="28"/>
          <w:szCs w:val="28"/>
        </w:rPr>
        <w:t>игры «</w:t>
      </w:r>
      <w:proofErr w:type="spellStart"/>
      <w:r w:rsidR="00A13729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="00A13729">
        <w:rPr>
          <w:rFonts w:ascii="Times New Roman" w:eastAsia="Calibri" w:hAnsi="Times New Roman" w:cs="Times New Roman"/>
          <w:sz w:val="28"/>
          <w:szCs w:val="28"/>
        </w:rPr>
        <w:t>-ринг»</w:t>
      </w:r>
      <w:r w:rsidRPr="003B79B6">
        <w:rPr>
          <w:rFonts w:ascii="Times New Roman" w:eastAsia="Calibri" w:hAnsi="Times New Roman" w:cs="Times New Roman"/>
          <w:sz w:val="28"/>
          <w:szCs w:val="28"/>
        </w:rPr>
        <w:t xml:space="preserve"> размещается на сайте МБОУДО «Центр детского творчества» Центрального района города Кемерово в разделе «ПДД».</w:t>
      </w:r>
    </w:p>
    <w:p w:rsidR="003B79B6" w:rsidRPr="003B79B6" w:rsidRDefault="003B79B6" w:rsidP="003B79B6">
      <w:pPr>
        <w:tabs>
          <w:tab w:val="left" w:pos="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B6" w:rsidRPr="003B79B6" w:rsidRDefault="003B79B6" w:rsidP="00A137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B79B6" w:rsidRPr="003B79B6" w:rsidRDefault="003B79B6" w:rsidP="00A137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заявка</w:t>
      </w:r>
    </w:p>
    <w:p w:rsidR="003B79B6" w:rsidRPr="003B79B6" w:rsidRDefault="003B79B6" w:rsidP="00A1372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A13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«</w:t>
      </w:r>
      <w:proofErr w:type="spellStart"/>
      <w:r w:rsidR="00A137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A1372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дорожного движения</w:t>
      </w:r>
    </w:p>
    <w:p w:rsidR="003B79B6" w:rsidRPr="003B79B6" w:rsidRDefault="003B79B6" w:rsidP="00A137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школьников</w:t>
      </w:r>
    </w:p>
    <w:p w:rsidR="003B79B6" w:rsidRPr="003B79B6" w:rsidRDefault="003B79B6" w:rsidP="003B7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B6" w:rsidRPr="003B79B6" w:rsidRDefault="003B79B6" w:rsidP="003B79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(название)_______________________________________________________________</w:t>
      </w:r>
    </w:p>
    <w:p w:rsidR="003B79B6" w:rsidRPr="003B79B6" w:rsidRDefault="003B79B6" w:rsidP="003B79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___________________________________________________</w:t>
      </w:r>
    </w:p>
    <w:p w:rsidR="003B79B6" w:rsidRPr="003B79B6" w:rsidRDefault="003B79B6" w:rsidP="003B79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B79B6" w:rsidRPr="003B79B6" w:rsidRDefault="003B79B6" w:rsidP="003B79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B79B6" w:rsidRPr="003B79B6" w:rsidRDefault="003B79B6" w:rsidP="00B97C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команды (полностью) ________________________________________________________________________</w:t>
      </w:r>
    </w:p>
    <w:p w:rsidR="003B79B6" w:rsidRPr="003B79B6" w:rsidRDefault="003B79B6" w:rsidP="00B97C5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</w:t>
      </w:r>
      <w:r w:rsidR="00B9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(тел., </w:t>
      </w:r>
      <w:r w:rsidRPr="003B7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7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____________________________________________________________________</w:t>
      </w:r>
    </w:p>
    <w:p w:rsidR="003B79B6" w:rsidRPr="003B79B6" w:rsidRDefault="003B79B6" w:rsidP="003B79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"/>
        <w:gridCol w:w="3134"/>
        <w:gridCol w:w="1408"/>
        <w:gridCol w:w="2191"/>
        <w:gridCol w:w="1115"/>
        <w:gridCol w:w="1974"/>
      </w:tblGrid>
      <w:tr w:rsidR="003B79B6" w:rsidRPr="003B79B6" w:rsidTr="007A1F37">
        <w:trPr>
          <w:trHeight w:val="7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</w:t>
            </w:r>
          </w:p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рождении </w:t>
            </w:r>
          </w:p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(серия, номер, кем и когда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B6" w:rsidRPr="003B79B6" w:rsidRDefault="003B79B6" w:rsidP="003B79B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</w:tr>
      <w:tr w:rsidR="003B79B6" w:rsidRPr="003B79B6" w:rsidTr="007A1F37">
        <w:trPr>
          <w:trHeight w:val="2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9B6" w:rsidRPr="003B79B6" w:rsidTr="007A1F37">
        <w:trPr>
          <w:trHeight w:val="2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9B6" w:rsidRPr="003B79B6" w:rsidTr="007A1F37">
        <w:trPr>
          <w:trHeight w:val="2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9B6" w:rsidRPr="003B79B6" w:rsidTr="007A1F37">
        <w:trPr>
          <w:trHeight w:val="2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9B6" w:rsidRPr="003B79B6" w:rsidTr="007A1F37">
        <w:trPr>
          <w:trHeight w:val="25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B6" w:rsidRPr="003B79B6" w:rsidRDefault="003B79B6" w:rsidP="003B79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79B6" w:rsidRPr="003B79B6" w:rsidRDefault="003B79B6" w:rsidP="003B79B6">
      <w:pPr>
        <w:tabs>
          <w:tab w:val="num" w:pos="720"/>
          <w:tab w:val="left" w:pos="3615"/>
        </w:tabs>
        <w:spacing w:after="0" w:line="240" w:lineRule="auto"/>
        <w:ind w:right="-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B6" w:rsidRPr="003B79B6" w:rsidRDefault="003B79B6" w:rsidP="003B79B6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A137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372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B79B6" w:rsidRPr="003B79B6" w:rsidRDefault="003B79B6" w:rsidP="003B79B6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B6" w:rsidRPr="003B79B6" w:rsidRDefault="003B79B6" w:rsidP="003B79B6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B6" w:rsidRPr="003B79B6" w:rsidRDefault="003B79B6" w:rsidP="003B79B6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ОУ _______________ /___________________</w:t>
      </w:r>
    </w:p>
    <w:p w:rsidR="003B79B6" w:rsidRPr="003B79B6" w:rsidRDefault="003B79B6" w:rsidP="003B79B6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подпись                        расшифровка подписи</w:t>
      </w:r>
    </w:p>
    <w:p w:rsidR="003B79B6" w:rsidRPr="003B79B6" w:rsidRDefault="003B79B6" w:rsidP="003B79B6">
      <w:pPr>
        <w:tabs>
          <w:tab w:val="left" w:pos="50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CA" w:rsidRDefault="009E448B" w:rsidP="009E448B">
      <w:pPr>
        <w:tabs>
          <w:tab w:val="left" w:pos="5085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П</w:t>
      </w:r>
    </w:p>
    <w:sectPr w:rsidR="00E36ACA" w:rsidSect="00DD44FD">
      <w:footerReference w:type="default" r:id="rId8"/>
      <w:pgSz w:w="11906" w:h="16838"/>
      <w:pgMar w:top="851" w:right="576" w:bottom="851" w:left="1210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03" w:rsidRDefault="00BE0203">
      <w:pPr>
        <w:spacing w:after="0" w:line="240" w:lineRule="auto"/>
      </w:pPr>
      <w:r>
        <w:separator/>
      </w:r>
    </w:p>
  </w:endnote>
  <w:endnote w:type="continuationSeparator" w:id="0">
    <w:p w:rsidR="00BE0203" w:rsidRDefault="00BE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2" w:rsidRDefault="00507EEC">
    <w:pPr>
      <w:pStyle w:val="a3"/>
      <w:jc w:val="center"/>
      <w:rPr>
        <w:rFonts w:ascii="Arial" w:hAnsi="Arial" w:cs="Arial"/>
        <w:sz w:val="24"/>
        <w:szCs w:val="24"/>
      </w:rPr>
    </w:pPr>
  </w:p>
  <w:p w:rsidR="002D6762" w:rsidRPr="00C76145" w:rsidRDefault="00B97C57">
    <w:pPr>
      <w:pStyle w:val="a3"/>
      <w:jc w:val="center"/>
      <w:rPr>
        <w:rFonts w:ascii="Arial" w:hAnsi="Arial" w:cs="Arial"/>
        <w:sz w:val="24"/>
        <w:szCs w:val="24"/>
      </w:rPr>
    </w:pPr>
    <w:r w:rsidRPr="00C76145">
      <w:rPr>
        <w:rFonts w:ascii="Arial" w:hAnsi="Arial" w:cs="Arial"/>
        <w:sz w:val="24"/>
        <w:szCs w:val="24"/>
      </w:rPr>
      <w:fldChar w:fldCharType="begin"/>
    </w:r>
    <w:r w:rsidRPr="00C76145">
      <w:rPr>
        <w:rFonts w:ascii="Arial" w:hAnsi="Arial" w:cs="Arial"/>
        <w:sz w:val="24"/>
        <w:szCs w:val="24"/>
      </w:rPr>
      <w:instrText xml:space="preserve"> PAGE   \* MERGEFORMAT </w:instrText>
    </w:r>
    <w:r w:rsidRPr="00C76145">
      <w:rPr>
        <w:rFonts w:ascii="Arial" w:hAnsi="Arial" w:cs="Arial"/>
        <w:sz w:val="24"/>
        <w:szCs w:val="24"/>
      </w:rPr>
      <w:fldChar w:fldCharType="separate"/>
    </w:r>
    <w:r w:rsidR="00507EEC">
      <w:rPr>
        <w:rFonts w:ascii="Arial" w:hAnsi="Arial" w:cs="Arial"/>
        <w:noProof/>
        <w:sz w:val="24"/>
        <w:szCs w:val="24"/>
      </w:rPr>
      <w:t>3</w:t>
    </w:r>
    <w:r w:rsidRPr="00C76145">
      <w:rPr>
        <w:rFonts w:ascii="Arial" w:hAnsi="Arial" w:cs="Arial"/>
        <w:sz w:val="24"/>
        <w:szCs w:val="24"/>
      </w:rPr>
      <w:fldChar w:fldCharType="end"/>
    </w:r>
  </w:p>
  <w:p w:rsidR="002D6762" w:rsidRDefault="00507E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03" w:rsidRDefault="00BE0203">
      <w:pPr>
        <w:spacing w:after="0" w:line="240" w:lineRule="auto"/>
      </w:pPr>
      <w:r>
        <w:separator/>
      </w:r>
    </w:p>
  </w:footnote>
  <w:footnote w:type="continuationSeparator" w:id="0">
    <w:p w:rsidR="00BE0203" w:rsidRDefault="00BE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9F"/>
    <w:multiLevelType w:val="hybridMultilevel"/>
    <w:tmpl w:val="22D6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D737B"/>
    <w:multiLevelType w:val="hybridMultilevel"/>
    <w:tmpl w:val="8C4A9D7E"/>
    <w:lvl w:ilvl="0" w:tplc="25A20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5C6B"/>
    <w:multiLevelType w:val="hybridMultilevel"/>
    <w:tmpl w:val="60B2F6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5"/>
    <w:rsid w:val="001931C4"/>
    <w:rsid w:val="003B79B6"/>
    <w:rsid w:val="00507EEC"/>
    <w:rsid w:val="006D12DC"/>
    <w:rsid w:val="009A132D"/>
    <w:rsid w:val="009E448B"/>
    <w:rsid w:val="00A13729"/>
    <w:rsid w:val="00A200CD"/>
    <w:rsid w:val="00A739DB"/>
    <w:rsid w:val="00B97C57"/>
    <w:rsid w:val="00BE0203"/>
    <w:rsid w:val="00E36ACA"/>
    <w:rsid w:val="00F0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9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79B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A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9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79B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A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2017-01-20T07:41:00Z</dcterms:created>
  <dcterms:modified xsi:type="dcterms:W3CDTF">2017-12-19T22:37:00Z</dcterms:modified>
</cp:coreProperties>
</file>